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40" w:line="276" w:lineRule="auto"/>
        <w:jc w:val="center"/>
        <w:rPr>
          <w:i w:val="1"/>
        </w:rPr>
      </w:pPr>
      <w:r w:rsidDel="00000000" w:rsidR="00000000" w:rsidRPr="00000000">
        <w:rPr>
          <w:i w:val="1"/>
          <w:rtl w:val="0"/>
        </w:rPr>
        <w:t xml:space="preserve"> </w:t>
      </w:r>
    </w:p>
    <w:p w:rsidR="00000000" w:rsidDel="00000000" w:rsidP="00000000" w:rsidRDefault="00000000" w:rsidRPr="00000000" w14:paraId="00000002">
      <w:pPr>
        <w:spacing w:after="200" w:before="240" w:line="276" w:lineRule="auto"/>
        <w:jc w:val="cente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Réunion du Conseil du 27 février 2024</w:t>
      </w:r>
    </w:p>
    <w:p w:rsidR="00000000" w:rsidDel="00000000" w:rsidP="00000000" w:rsidRDefault="00000000" w:rsidRPr="00000000" w14:paraId="00000003">
      <w:pPr>
        <w:spacing w:after="200" w:before="240" w:line="240" w:lineRule="auto"/>
        <w:rPr>
          <w:rFonts w:ascii="Arial" w:cs="Arial" w:eastAsia="Arial" w:hAnsi="Arial"/>
          <w:sz w:val="20"/>
          <w:szCs w:val="20"/>
        </w:rPr>
      </w:pPr>
      <w:r w:rsidDel="00000000" w:rsidR="00000000" w:rsidRPr="00000000">
        <w:rPr>
          <w:rFonts w:ascii="Arial" w:cs="Arial" w:eastAsia="Arial" w:hAnsi="Arial"/>
          <w:color w:val="2e75b5"/>
          <w:sz w:val="20"/>
          <w:szCs w:val="20"/>
          <w:rtl w:val="0"/>
        </w:rPr>
        <w:t xml:space="preserve">Présents</w:t>
      </w:r>
      <w:r w:rsidDel="00000000" w:rsidR="00000000" w:rsidRPr="00000000">
        <w:rPr>
          <w:rFonts w:ascii="Arial" w:cs="Arial" w:eastAsia="Arial" w:hAnsi="Arial"/>
          <w:sz w:val="20"/>
          <w:szCs w:val="20"/>
          <w:rtl w:val="0"/>
        </w:rPr>
        <w:t xml:space="preserve">: Alexandre Vézina, Leslie Santibanez, Erik Guimond, Justin Bourgon-Doyon, Nadine Cabana, Michel Fontaine, Émilie Revil, Darquis Gagné, Daniel Poulin, Martin Berry</w:t>
      </w:r>
    </w:p>
    <w:p w:rsidR="00000000" w:rsidDel="00000000" w:rsidP="00000000" w:rsidRDefault="00000000" w:rsidRPr="00000000" w14:paraId="00000004">
      <w:pPr>
        <w:spacing w:after="200" w:before="240" w:line="240" w:lineRule="auto"/>
        <w:rPr>
          <w:rFonts w:ascii="Arial" w:cs="Arial" w:eastAsia="Arial" w:hAnsi="Arial"/>
          <w:sz w:val="20"/>
          <w:szCs w:val="20"/>
        </w:rPr>
      </w:pPr>
      <w:r w:rsidDel="00000000" w:rsidR="00000000" w:rsidRPr="00000000">
        <w:rPr>
          <w:rFonts w:ascii="Arial" w:cs="Arial" w:eastAsia="Arial" w:hAnsi="Arial"/>
          <w:color w:val="2e75b5"/>
          <w:sz w:val="20"/>
          <w:szCs w:val="20"/>
          <w:rtl w:val="0"/>
        </w:rPr>
        <w:t xml:space="preserve">Absents :</w:t>
      </w:r>
      <w:r w:rsidDel="00000000" w:rsidR="00000000" w:rsidRPr="00000000">
        <w:rPr>
          <w:rFonts w:ascii="Arial" w:cs="Arial" w:eastAsia="Arial" w:hAnsi="Arial"/>
          <w:sz w:val="20"/>
          <w:szCs w:val="20"/>
          <w:rtl w:val="0"/>
        </w:rPr>
        <w:t xml:space="preserve"> Isabel Murray, Kenia Romo Gasson </w:t>
      </w:r>
    </w:p>
    <w:p w:rsidR="00000000" w:rsidDel="00000000" w:rsidP="00000000" w:rsidRDefault="00000000" w:rsidRPr="00000000" w14:paraId="0000000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left"/>
        <w:rPr>
          <w:rFonts w:ascii="Arial" w:cs="Arial" w:eastAsia="Arial" w:hAnsi="Arial"/>
          <w:i w:val="0"/>
          <w:smallCaps w:val="0"/>
          <w:strike w:val="0"/>
          <w:color w:val="2e75b5"/>
          <w:sz w:val="20"/>
          <w:szCs w:val="20"/>
          <w:u w:val="none"/>
          <w:shd w:fill="auto" w:val="clear"/>
          <w:vertAlign w:val="baseline"/>
        </w:rPr>
      </w:pPr>
      <w:bookmarkStart w:colFirst="0" w:colLast="0" w:name="_heading=h.jt81nlqg8qi" w:id="0"/>
      <w:bookmarkEnd w:id="0"/>
      <w:r w:rsidDel="00000000" w:rsidR="00000000" w:rsidRPr="00000000">
        <w:rPr>
          <w:rFonts w:ascii="Arial" w:cs="Arial" w:eastAsia="Arial" w:hAnsi="Arial"/>
          <w:i w:val="0"/>
          <w:smallCaps w:val="0"/>
          <w:strike w:val="0"/>
          <w:color w:val="2e75b5"/>
          <w:sz w:val="20"/>
          <w:szCs w:val="20"/>
          <w:u w:val="none"/>
          <w:shd w:fill="auto" w:val="clear"/>
          <w:vertAlign w:val="baseline"/>
          <w:rtl w:val="0"/>
        </w:rPr>
        <w:t xml:space="preserve">Discussion et principales décisions :</w:t>
      </w:r>
    </w:p>
    <w:p w:rsidR="00000000" w:rsidDel="00000000" w:rsidP="00000000" w:rsidRDefault="00000000" w:rsidRPr="00000000" w14:paraId="00000006">
      <w:pPr>
        <w:spacing w:after="0" w:before="24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 Approbation du PV de la réunion précédente</w:t>
      </w:r>
    </w:p>
    <w:p w:rsidR="00000000" w:rsidDel="00000000" w:rsidP="00000000" w:rsidRDefault="00000000" w:rsidRPr="00000000" w14:paraId="00000007">
      <w:pPr>
        <w:spacing w:after="0" w:before="240" w:line="276"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Le procès-verbal</w:t>
      </w:r>
      <w:r w:rsidDel="00000000" w:rsidR="00000000" w:rsidRPr="00000000">
        <w:rPr>
          <w:rFonts w:ascii="Arial" w:cs="Arial" w:eastAsia="Arial" w:hAnsi="Arial"/>
          <w:color w:val="000000"/>
          <w:sz w:val="20"/>
          <w:szCs w:val="20"/>
          <w:rtl w:val="0"/>
        </w:rPr>
        <w:t xml:space="preserve"> de la dernière réunion a été approuvé.</w:t>
        <w:tab/>
      </w:r>
    </w:p>
    <w:p w:rsidR="00000000" w:rsidDel="00000000" w:rsidP="00000000" w:rsidRDefault="00000000" w:rsidRPr="00000000" w14:paraId="00000008">
      <w:pPr>
        <w:spacing w:after="0" w:before="24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2. Ajout à l’ordre du jour</w:t>
      </w:r>
      <w:r w:rsidDel="00000000" w:rsidR="00000000" w:rsidRPr="00000000">
        <w:rPr>
          <w:rtl w:val="0"/>
        </w:rPr>
      </w:r>
    </w:p>
    <w:p w:rsidR="00000000" w:rsidDel="00000000" w:rsidP="00000000" w:rsidRDefault="00000000" w:rsidRPr="00000000" w14:paraId="00000009">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Aucun</w:t>
      </w:r>
    </w:p>
    <w:p w:rsidR="00000000" w:rsidDel="00000000" w:rsidP="00000000" w:rsidRDefault="00000000" w:rsidRPr="00000000" w14:paraId="0000000A">
      <w:pPr>
        <w:spacing w:after="0" w:before="240" w:line="276" w:lineRule="auto"/>
        <w:rPr>
          <w:rFonts w:ascii="Arial" w:cs="Arial" w:eastAsia="Arial" w:hAnsi="Arial"/>
          <w:color w:val="000000"/>
          <w:sz w:val="20"/>
          <w:szCs w:val="20"/>
        </w:rPr>
      </w:pPr>
      <w:r w:rsidDel="00000000" w:rsidR="00000000" w:rsidRPr="00000000">
        <w:rPr>
          <w:rFonts w:ascii="Arial" w:cs="Arial" w:eastAsia="Arial" w:hAnsi="Arial"/>
          <w:b w:val="1"/>
          <w:sz w:val="20"/>
          <w:szCs w:val="20"/>
          <w:rtl w:val="0"/>
        </w:rPr>
        <w:t xml:space="preserve">3. Présentation des finances et comptabilité - subvention 2024</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Le total au compte de l’association fin février est de 10 095,10 $.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 date d’aujourd’hui, </w:t>
      </w:r>
      <w:r w:rsidDel="00000000" w:rsidR="00000000" w:rsidRPr="00000000">
        <w:rPr>
          <w:rFonts w:ascii="Arial" w:cs="Arial" w:eastAsia="Arial" w:hAnsi="Arial"/>
          <w:sz w:val="20"/>
          <w:szCs w:val="20"/>
          <w:rtl w:val="0"/>
        </w:rPr>
        <w:t xml:space="preserve">12 </w:t>
      </w:r>
      <w:r w:rsidDel="00000000" w:rsidR="00000000" w:rsidRPr="00000000">
        <w:rPr>
          <w:rFonts w:ascii="Arial" w:cs="Arial" w:eastAsia="Arial" w:hAnsi="Arial"/>
          <w:color w:val="000000"/>
          <w:sz w:val="20"/>
          <w:szCs w:val="20"/>
          <w:rtl w:val="0"/>
        </w:rPr>
        <w:t xml:space="preserve">membres ont payé leur cotisation.</w:t>
      </w:r>
    </w:p>
    <w:p w:rsidR="00000000" w:rsidDel="00000000" w:rsidP="00000000" w:rsidRDefault="00000000" w:rsidRPr="00000000" w14:paraId="0000000F">
      <w:pPr>
        <w:numPr>
          <w:ilvl w:val="0"/>
          <w:numId w:val="2"/>
        </w:numPr>
        <w:spacing w:after="0" w:before="24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Le montant que l’on recevra en appui de la Ville de Gatineau pour 2024 est confirmé:  11,220$.</w:t>
      </w:r>
    </w:p>
    <w:p w:rsidR="00000000" w:rsidDel="00000000" w:rsidP="00000000" w:rsidRDefault="00000000" w:rsidRPr="00000000" w14:paraId="00000010">
      <w:pPr>
        <w:numPr>
          <w:ilvl w:val="0"/>
          <w:numId w:val="2"/>
        </w:numPr>
        <w:spacing w:after="0" w:before="24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Il y aura une révision à l'appui que reçoivent les associations; on espère avoir reçu des nouvelles d’ici la prochaine rencontre. </w:t>
      </w:r>
    </w:p>
    <w:p w:rsidR="00000000" w:rsidDel="00000000" w:rsidP="00000000" w:rsidRDefault="00000000" w:rsidRPr="00000000" w14:paraId="00000011">
      <w:pPr>
        <w:spacing w:after="0" w:line="276"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2">
      <w:pPr>
        <w:spacing w:after="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 Réseau sociaux - résumé du mois</w:t>
      </w:r>
    </w:p>
    <w:p w:rsidR="00000000" w:rsidDel="00000000" w:rsidP="00000000" w:rsidRDefault="00000000" w:rsidRPr="00000000" w14:paraId="00000013">
      <w:pPr>
        <w:spacing w:after="0"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4">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Rien à signaler, nous ferons un rappel pour l'activité de Pâques.</w:t>
      </w:r>
    </w:p>
    <w:p w:rsidR="00000000" w:rsidDel="00000000" w:rsidP="00000000" w:rsidRDefault="00000000" w:rsidRPr="00000000" w14:paraId="00000015">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numPr>
          <w:ilvl w:val="0"/>
          <w:numId w:val="2"/>
        </w:numPr>
        <w:spacing w:after="0" w:line="276" w:lineRule="auto"/>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Programmation 2024</w:t>
      </w:r>
      <w:r w:rsidDel="00000000" w:rsidR="00000000" w:rsidRPr="00000000">
        <w:rPr>
          <w:rtl w:val="0"/>
        </w:rPr>
      </w:r>
    </w:p>
    <w:p w:rsidR="00000000" w:rsidDel="00000000" w:rsidP="00000000" w:rsidRDefault="00000000" w:rsidRPr="00000000" w14:paraId="00000018">
      <w:pPr>
        <w:numPr>
          <w:ilvl w:val="0"/>
          <w:numId w:val="1"/>
        </w:numPr>
        <w:spacing w:after="0" w:before="0" w:line="276" w:lineRule="auto"/>
        <w:ind w:left="720" w:hanging="360"/>
        <w:rPr>
          <w:b w:val="1"/>
          <w:sz w:val="20"/>
          <w:szCs w:val="20"/>
        </w:rPr>
      </w:pPr>
      <w:r w:rsidDel="00000000" w:rsidR="00000000" w:rsidRPr="00000000">
        <w:rPr>
          <w:rFonts w:ascii="Arial" w:cs="Arial" w:eastAsia="Arial" w:hAnsi="Arial"/>
          <w:b w:val="1"/>
          <w:sz w:val="20"/>
          <w:szCs w:val="20"/>
          <w:rtl w:val="0"/>
        </w:rPr>
        <w:t xml:space="preserve">Retour sur la collecte de styromousse- </w:t>
      </w:r>
      <w:r w:rsidDel="00000000" w:rsidR="00000000" w:rsidRPr="00000000">
        <w:rPr>
          <w:rFonts w:ascii="Arial" w:cs="Arial" w:eastAsia="Arial" w:hAnsi="Arial"/>
          <w:sz w:val="20"/>
          <w:szCs w:val="20"/>
          <w:rtl w:val="0"/>
        </w:rPr>
        <w:t xml:space="preserve">La collecte s’est faite le 27 janvier au Parc St-Malo de 13:00 à 13:45 en collaboration avec l'association de Wychwood. Il y a eu une bonne participation à l'événement.  </w:t>
      </w:r>
    </w:p>
    <w:p w:rsidR="00000000" w:rsidDel="00000000" w:rsidP="00000000" w:rsidRDefault="00000000" w:rsidRPr="00000000" w14:paraId="00000019">
      <w:pPr>
        <w:numPr>
          <w:ilvl w:val="0"/>
          <w:numId w:val="1"/>
        </w:numPr>
        <w:spacing w:after="0" w:before="0" w:line="276" w:lineRule="auto"/>
        <w:ind w:left="720" w:hanging="360"/>
        <w:rPr>
          <w:b w:val="1"/>
          <w:sz w:val="20"/>
          <w:szCs w:val="20"/>
        </w:rPr>
      </w:pPr>
      <w:r w:rsidDel="00000000" w:rsidR="00000000" w:rsidRPr="00000000">
        <w:rPr>
          <w:rFonts w:ascii="Arial" w:cs="Arial" w:eastAsia="Arial" w:hAnsi="Arial"/>
          <w:b w:val="1"/>
          <w:sz w:val="20"/>
          <w:szCs w:val="20"/>
          <w:rtl w:val="0"/>
        </w:rPr>
        <w:t xml:space="preserve">Calendrier 2024 -</w:t>
      </w:r>
      <w:r w:rsidDel="00000000" w:rsidR="00000000" w:rsidRPr="00000000">
        <w:rPr>
          <w:rFonts w:ascii="Arial" w:cs="Arial" w:eastAsia="Arial" w:hAnsi="Arial"/>
          <w:sz w:val="20"/>
          <w:szCs w:val="20"/>
          <w:rtl w:val="0"/>
        </w:rPr>
        <w:t xml:space="preserve">  Le calendrier de la programmation pour 2024 sera modifié pour refléter les nouveaux changements de dates aux événements, notamment la date de Pâques (qui sera fêté le 23 mars) ainsi que le cocktail dinatoire et l’AGA (le 17 avril).</w:t>
      </w:r>
    </w:p>
    <w:p w:rsidR="00000000" w:rsidDel="00000000" w:rsidP="00000000" w:rsidRDefault="00000000" w:rsidRPr="00000000" w14:paraId="0000001A">
      <w:pPr>
        <w:numPr>
          <w:ilvl w:val="0"/>
          <w:numId w:val="1"/>
        </w:numPr>
        <w:spacing w:after="0" w:line="276" w:lineRule="auto"/>
        <w:ind w:left="720" w:hanging="360"/>
        <w:rPr>
          <w:b w:val="1"/>
          <w:sz w:val="20"/>
          <w:szCs w:val="20"/>
        </w:rPr>
      </w:pPr>
      <w:r w:rsidDel="00000000" w:rsidR="00000000" w:rsidRPr="00000000">
        <w:rPr>
          <w:rFonts w:ascii="Arial" w:cs="Arial" w:eastAsia="Arial" w:hAnsi="Arial"/>
          <w:b w:val="1"/>
          <w:sz w:val="20"/>
          <w:szCs w:val="20"/>
          <w:rtl w:val="0"/>
        </w:rPr>
        <w:t xml:space="preserve">Pâques (Martin)- </w:t>
      </w:r>
      <w:r w:rsidDel="00000000" w:rsidR="00000000" w:rsidRPr="00000000">
        <w:rPr>
          <w:rFonts w:ascii="Arial" w:cs="Arial" w:eastAsia="Arial" w:hAnsi="Arial"/>
          <w:sz w:val="20"/>
          <w:szCs w:val="20"/>
          <w:rtl w:val="0"/>
        </w:rPr>
        <w:t xml:space="preserve"> On aura différentes activités pour les enfants, bricolages, jeux et compétitions comme l'année passée. On a approuvé un budget de 600$. Plus de détails seront envoyés par courriel. </w:t>
      </w:r>
    </w:p>
    <w:p w:rsidR="00000000" w:rsidDel="00000000" w:rsidP="00000000" w:rsidRDefault="00000000" w:rsidRPr="00000000" w14:paraId="0000001B">
      <w:pPr>
        <w:numPr>
          <w:ilvl w:val="0"/>
          <w:numId w:val="1"/>
        </w:numPr>
        <w:spacing w:after="0" w:line="276" w:lineRule="auto"/>
        <w:ind w:left="720" w:hanging="360"/>
        <w:rPr>
          <w:b w:val="1"/>
          <w:sz w:val="20"/>
          <w:szCs w:val="20"/>
        </w:rPr>
      </w:pPr>
      <w:r w:rsidDel="00000000" w:rsidR="00000000" w:rsidRPr="00000000">
        <w:rPr>
          <w:rFonts w:ascii="Arial" w:cs="Arial" w:eastAsia="Arial" w:hAnsi="Arial"/>
          <w:b w:val="1"/>
          <w:sz w:val="20"/>
          <w:szCs w:val="20"/>
          <w:rtl w:val="0"/>
        </w:rPr>
        <w:t xml:space="preserve">Cinéma plein air </w:t>
      </w:r>
      <w:r w:rsidDel="00000000" w:rsidR="00000000" w:rsidRPr="00000000">
        <w:rPr>
          <w:rFonts w:ascii="Arial" w:cs="Arial" w:eastAsia="Arial" w:hAnsi="Arial"/>
          <w:sz w:val="20"/>
          <w:szCs w:val="20"/>
          <w:rtl w:val="0"/>
        </w:rPr>
        <w:t xml:space="preserve">- Justin va contacter d'autres associations pour demander leurs contacts pour les droits de films, pour nous permettre de présenter des films au parc cet été. Il faut aussi trouver l'équipement requis. À suivre.</w:t>
      </w:r>
    </w:p>
    <w:p w:rsidR="00000000" w:rsidDel="00000000" w:rsidP="00000000" w:rsidRDefault="00000000" w:rsidRPr="00000000" w14:paraId="0000001C">
      <w:pPr>
        <w:numPr>
          <w:ilvl w:val="0"/>
          <w:numId w:val="1"/>
        </w:numPr>
        <w:spacing w:after="0" w:line="276" w:lineRule="auto"/>
        <w:ind w:left="720" w:hanging="360"/>
        <w:rPr>
          <w:b w:val="1"/>
          <w:sz w:val="20"/>
          <w:szCs w:val="20"/>
        </w:rPr>
      </w:pPr>
      <w:r w:rsidDel="00000000" w:rsidR="00000000" w:rsidRPr="00000000">
        <w:rPr>
          <w:rFonts w:ascii="Arial" w:cs="Arial" w:eastAsia="Arial" w:hAnsi="Arial"/>
          <w:b w:val="1"/>
          <w:sz w:val="20"/>
          <w:szCs w:val="20"/>
          <w:rtl w:val="0"/>
        </w:rPr>
        <w:t xml:space="preserve">Le cocktail dinatoire et l’AGA </w:t>
      </w:r>
      <w:r w:rsidDel="00000000" w:rsidR="00000000" w:rsidRPr="00000000">
        <w:rPr>
          <w:rFonts w:ascii="Arial" w:cs="Arial" w:eastAsia="Arial" w:hAnsi="Arial"/>
          <w:sz w:val="20"/>
          <w:szCs w:val="20"/>
          <w:rtl w:val="0"/>
        </w:rPr>
        <w:t xml:space="preserve">- Cette année, le résumé d'activités de l’association sera combiné avec une séance de questions-réponses avec notre conseillère municipale, Anik Des Marais. On va envoyer un sondage aux membres au début du mois d’avril, moment auquel les membres pourront envoyer leurs questions et/ou préoccupations à l’avance. La date est le mercredi 17 avril au Château Monsarrat. Alexandre a déjà fait la réservation. Justin va contacter Mazzola pour faire la commande de empanadas. </w:t>
      </w:r>
    </w:p>
    <w:p w:rsidR="00000000" w:rsidDel="00000000" w:rsidP="00000000" w:rsidRDefault="00000000" w:rsidRPr="00000000" w14:paraId="0000001D">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On s’est entendu sur une augmentation éventuelle des frais de membres de 20$ à 35$, mais on devra aussi tenir compte du nouveau modèle d’appui aux associations de la Ville avant de finaliser la décision. Le tout devra être approuvé par les membres à l’AGA. Le nouveau montant pourrait être utilisé pour le prêt de machines et autres activités. </w:t>
      </w:r>
    </w:p>
    <w:p w:rsidR="00000000" w:rsidDel="00000000" w:rsidP="00000000" w:rsidRDefault="00000000" w:rsidRPr="00000000" w14:paraId="0000001E">
      <w:pPr>
        <w:numPr>
          <w:ilvl w:val="0"/>
          <w:numId w:val="1"/>
        </w:numPr>
        <w:spacing w:after="0" w:line="276" w:lineRule="auto"/>
        <w:ind w:left="720" w:hanging="360"/>
        <w:rPr>
          <w:rFonts w:ascii="Arial" w:cs="Arial" w:eastAsia="Arial" w:hAnsi="Arial"/>
          <w:b w:val="1"/>
          <w:sz w:val="20"/>
          <w:szCs w:val="20"/>
        </w:rPr>
      </w:pPr>
      <w:r w:rsidDel="00000000" w:rsidR="00000000" w:rsidRPr="00000000">
        <w:rPr>
          <w:rFonts w:ascii="Arial" w:cs="Arial" w:eastAsia="Arial" w:hAnsi="Arial"/>
          <w:sz w:val="20"/>
          <w:szCs w:val="20"/>
          <w:rtl w:val="0"/>
        </w:rPr>
        <w:t xml:space="preserve">Plus de détails seront ajoutés dans la prochaine rencontre. </w:t>
      </w:r>
    </w:p>
    <w:p w:rsidR="00000000" w:rsidDel="00000000" w:rsidP="00000000" w:rsidRDefault="00000000" w:rsidRPr="00000000" w14:paraId="0000001F">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Tous les membres du conseil doivent réviser la présentation des activités de 2023 en préparation de l’AGA.</w:t>
      </w:r>
    </w:p>
    <w:p w:rsidR="00000000" w:rsidDel="00000000" w:rsidP="00000000" w:rsidRDefault="00000000" w:rsidRPr="00000000" w14:paraId="00000020">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La prochaine rencontre sera la dernière du présent conseil d’administration.</w:t>
      </w:r>
    </w:p>
    <w:p w:rsidR="00000000" w:rsidDel="00000000" w:rsidP="00000000" w:rsidRDefault="00000000" w:rsidRPr="00000000" w14:paraId="00000021">
      <w:pPr>
        <w:spacing w:after="0"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2">
      <w:pPr>
        <w:spacing w:after="0" w:before="24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5. Progrès du site web -</w:t>
      </w:r>
      <w:r w:rsidDel="00000000" w:rsidR="00000000" w:rsidRPr="00000000">
        <w:rPr>
          <w:rFonts w:ascii="Arial" w:cs="Arial" w:eastAsia="Arial" w:hAnsi="Arial"/>
          <w:sz w:val="20"/>
          <w:szCs w:val="20"/>
          <w:rtl w:val="0"/>
        </w:rPr>
        <w:t xml:space="preserve"> Kenia était malade alors on va discuter des progrès au site web durant la prochaine rencontre.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 Varia</w:t>
      </w:r>
    </w:p>
    <w:p w:rsidR="00000000" w:rsidDel="00000000" w:rsidP="00000000" w:rsidRDefault="00000000" w:rsidRPr="00000000" w14:paraId="00000024">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Aucun</w:t>
      </w:r>
    </w:p>
    <w:p w:rsidR="00000000" w:rsidDel="00000000" w:rsidP="00000000" w:rsidRDefault="00000000" w:rsidRPr="00000000" w14:paraId="00000025">
      <w:pPr>
        <w:spacing w:after="0" w:before="24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 Bulletin</w:t>
      </w:r>
    </w:p>
    <w:p w:rsidR="00000000" w:rsidDel="00000000" w:rsidP="00000000" w:rsidRDefault="00000000" w:rsidRPr="00000000" w14:paraId="00000026">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Leslie préparera le bulletin à envoyer avant la semaine du 18 mars avec l’aide d’Émilie, pour rappeler aux membres la célébration de Pâques et aussi pour annoncer la nouvelle date combinée du cocktail dinatoire et de l’AGA. On fera aussi une nouvelle version du calendrier d'activités et on y ajoutera l'activité de nettoyage pour le jour de la Terre au mois d'avril.</w:t>
      </w:r>
    </w:p>
    <w:p w:rsidR="00000000" w:rsidDel="00000000" w:rsidP="00000000" w:rsidRDefault="00000000" w:rsidRPr="00000000" w14:paraId="00000027">
      <w:pPr>
        <w:spacing w:after="0" w:before="24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 Prochaine réunion</w:t>
      </w:r>
    </w:p>
    <w:p w:rsidR="00000000" w:rsidDel="00000000" w:rsidP="00000000" w:rsidRDefault="00000000" w:rsidRPr="00000000" w14:paraId="00000028">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La prochaine réunion aura lieu le 25 mars à 19h.</w:t>
      </w:r>
    </w:p>
    <w:sectPr>
      <w:headerReference r:id="rId7" w:type="default"/>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Association des résid</w:t>
    </w:r>
    <w:r w:rsidDel="00000000" w:rsidR="00000000" w:rsidRPr="00000000">
      <w:rPr>
        <w:rFonts w:ascii="Arial" w:cs="Arial" w:eastAsia="Arial" w:hAnsi="Arial"/>
        <w:b w:val="1"/>
        <w:rtl w:val="0"/>
      </w:rPr>
      <w:t xml:space="preserve">e</w:t>
    </w:r>
    <w:r w:rsidDel="00000000" w:rsidR="00000000" w:rsidRPr="00000000">
      <w:rPr>
        <w:rFonts w:ascii="Arial" w:cs="Arial" w:eastAsia="Arial" w:hAnsi="Arial"/>
        <w:b w:val="1"/>
        <w:color w:val="000000"/>
        <w:rtl w:val="0"/>
      </w:rPr>
      <w:t xml:space="preserve">nts du Parc Champlain et des environs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-571482</wp:posOffset>
          </wp:positionH>
          <wp:positionV relativeFrom="paragraph">
            <wp:posOffset>-105388</wp:posOffset>
          </wp:positionV>
          <wp:extent cx="800100" cy="67945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0100" cy="679450"/>
                  </a:xfrm>
                  <a:prstGeom prst="rect"/>
                  <a:ln/>
                </pic:spPr>
              </pic:pic>
            </a:graphicData>
          </a:graphic>
        </wp:anchor>
      </w:drawing>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ind w:left="-900" w:firstLine="0"/>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Champlain Park and Vicinity Residents’ Association</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jc w:val="right"/>
      <w:rPr>
        <w:color w:val="0563c1"/>
        <w:u w:val="single"/>
      </w:rPr>
    </w:pPr>
    <w:hyperlink r:id="rId2">
      <w:r w:rsidDel="00000000" w:rsidR="00000000" w:rsidRPr="00000000">
        <w:rPr>
          <w:color w:val="0563c1"/>
          <w:u w:val="single"/>
          <w:rtl w:val="0"/>
        </w:rPr>
        <w:t xml:space="preserve">www.parcchamplainpark.ca</w:t>
      </w:r>
    </w:hyperlink>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jc w:val="right"/>
      <w:rPr/>
    </w:pPr>
    <w:hyperlink r:id="rId3">
      <w:r w:rsidDel="00000000" w:rsidR="00000000" w:rsidRPr="00000000">
        <w:rPr>
          <w:color w:val="0563c1"/>
          <w:u w:val="single"/>
          <w:rtl w:val="0"/>
        </w:rPr>
        <w:t xml:space="preserve">association@parcchamplainpark.ca</w:t>
      </w:r>
    </w:hyperlink>
    <w:r w:rsidDel="00000000" w:rsidR="00000000" w:rsidRPr="00000000">
      <w:rPr>
        <w:rtl w:val="0"/>
      </w:rPr>
      <w:t xml:space="preserve">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hyperlink r:id="rId4">
      <w:r w:rsidDel="00000000" w:rsidR="00000000" w:rsidRPr="00000000">
        <w:rPr>
          <w:color w:val="0563c1"/>
          <w:u w:val="single"/>
          <w:rtl w:val="0"/>
        </w:rPr>
        <w:t xml:space="preserve">Facebook: Parc Champlain Park</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F7C28"/>
  </w:style>
  <w:style w:type="paragraph" w:styleId="Titre1">
    <w:name w:val="heading 1"/>
    <w:basedOn w:val="Normal"/>
    <w:next w:val="Normal"/>
    <w:uiPriority w:val="9"/>
    <w:qFormat w:val="1"/>
    <w:pPr>
      <w:keepNext w:val="1"/>
      <w:keepLines w:val="1"/>
      <w:spacing w:after="120" w:before="480"/>
      <w:outlineLvl w:val="0"/>
    </w:pPr>
    <w:rPr>
      <w:b w:val="1"/>
      <w:sz w:val="48"/>
      <w:szCs w:val="48"/>
    </w:rPr>
  </w:style>
  <w:style w:type="paragraph" w:styleId="Titre2">
    <w:name w:val="heading 2"/>
    <w:basedOn w:val="Normal"/>
    <w:next w:val="Normal"/>
    <w:link w:val="Titre2Car"/>
    <w:uiPriority w:val="9"/>
    <w:unhideWhenUsed w:val="1"/>
    <w:qFormat w:val="1"/>
    <w:rsid w:val="00CB5F8F"/>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Titre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re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itre5">
    <w:name w:val="heading 5"/>
    <w:basedOn w:val="Normal"/>
    <w:next w:val="Normal"/>
    <w:uiPriority w:val="9"/>
    <w:semiHidden w:val="1"/>
    <w:unhideWhenUsed w:val="1"/>
    <w:qFormat w:val="1"/>
    <w:pPr>
      <w:keepNext w:val="1"/>
      <w:keepLines w:val="1"/>
      <w:spacing w:after="40" w:before="220"/>
      <w:outlineLvl w:val="4"/>
    </w:pPr>
    <w:rPr>
      <w:b w:val="1"/>
    </w:rPr>
  </w:style>
  <w:style w:type="paragraph" w:styleId="Titre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table" w:styleId="Grilledutableau">
    <w:name w:val="Table Grid"/>
    <w:basedOn w:val="TableauNormal"/>
    <w:uiPriority w:val="59"/>
    <w:rsid w:val="001F7C2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enhypertexte">
    <w:name w:val="Hyperlink"/>
    <w:basedOn w:val="Policepardfaut"/>
    <w:uiPriority w:val="99"/>
    <w:unhideWhenUsed w:val="1"/>
    <w:rsid w:val="001F7C28"/>
    <w:rPr>
      <w:color w:val="0563c1" w:themeColor="hyperlink"/>
      <w:u w:val="single"/>
    </w:rPr>
  </w:style>
  <w:style w:type="paragraph" w:styleId="En-tte">
    <w:name w:val="header"/>
    <w:basedOn w:val="Normal"/>
    <w:link w:val="En-tteCar"/>
    <w:uiPriority w:val="99"/>
    <w:unhideWhenUsed w:val="1"/>
    <w:rsid w:val="001F7C28"/>
    <w:pPr>
      <w:tabs>
        <w:tab w:val="center" w:pos="4320"/>
        <w:tab w:val="right" w:pos="8640"/>
      </w:tabs>
      <w:spacing w:after="0" w:line="240" w:lineRule="auto"/>
    </w:pPr>
  </w:style>
  <w:style w:type="character" w:styleId="En-tteCar" w:customStyle="1">
    <w:name w:val="En-tête Car"/>
    <w:basedOn w:val="Policepardfaut"/>
    <w:link w:val="En-tte"/>
    <w:uiPriority w:val="99"/>
    <w:rsid w:val="001F7C28"/>
  </w:style>
  <w:style w:type="paragraph" w:styleId="Pieddepage">
    <w:name w:val="footer"/>
    <w:basedOn w:val="Normal"/>
    <w:link w:val="PieddepageCar"/>
    <w:uiPriority w:val="99"/>
    <w:unhideWhenUsed w:val="1"/>
    <w:rsid w:val="001F7C28"/>
    <w:pPr>
      <w:tabs>
        <w:tab w:val="center" w:pos="4320"/>
        <w:tab w:val="right" w:pos="8640"/>
      </w:tabs>
      <w:spacing w:after="0" w:line="240" w:lineRule="auto"/>
    </w:pPr>
  </w:style>
  <w:style w:type="character" w:styleId="PieddepageCar" w:customStyle="1">
    <w:name w:val="Pied de page Car"/>
    <w:basedOn w:val="Policepardfaut"/>
    <w:link w:val="Pieddepage"/>
    <w:uiPriority w:val="99"/>
    <w:rsid w:val="001F7C28"/>
  </w:style>
  <w:style w:type="paragraph" w:styleId="Textedebulles">
    <w:name w:val="Balloon Text"/>
    <w:basedOn w:val="Normal"/>
    <w:link w:val="TextedebullesCar"/>
    <w:uiPriority w:val="99"/>
    <w:semiHidden w:val="1"/>
    <w:unhideWhenUsed w:val="1"/>
    <w:rsid w:val="00850140"/>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850140"/>
    <w:rPr>
      <w:rFonts w:ascii="Segoe UI" w:cs="Segoe UI" w:hAnsi="Segoe UI"/>
      <w:sz w:val="18"/>
      <w:szCs w:val="18"/>
    </w:rPr>
  </w:style>
  <w:style w:type="paragraph" w:styleId="PrformatHTML">
    <w:name w:val="HTML Preformatted"/>
    <w:basedOn w:val="Normal"/>
    <w:link w:val="PrformatHTMLCar"/>
    <w:uiPriority w:val="99"/>
    <w:semiHidden w:val="1"/>
    <w:unhideWhenUsed w:val="1"/>
    <w:rsid w:val="00290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PrformatHTMLCar" w:customStyle="1">
    <w:name w:val="Préformaté HTML Car"/>
    <w:basedOn w:val="Policepardfaut"/>
    <w:link w:val="PrformatHTML"/>
    <w:uiPriority w:val="99"/>
    <w:semiHidden w:val="1"/>
    <w:rsid w:val="00290652"/>
    <w:rPr>
      <w:rFonts w:ascii="Courier New" w:cs="Courier New" w:eastAsia="Times New Roman" w:hAnsi="Courier New"/>
      <w:sz w:val="20"/>
      <w:szCs w:val="20"/>
      <w:lang w:eastAsia="fr-CA"/>
    </w:rPr>
  </w:style>
  <w:style w:type="paragraph" w:styleId="Paragraphedeliste">
    <w:name w:val="List Paragraph"/>
    <w:basedOn w:val="Normal"/>
    <w:uiPriority w:val="34"/>
    <w:qFormat w:val="1"/>
    <w:rsid w:val="00F56593"/>
    <w:pPr>
      <w:ind w:left="720"/>
      <w:contextualSpacing w:val="1"/>
    </w:pPr>
  </w:style>
  <w:style w:type="character" w:styleId="Mentionnonrsolue">
    <w:name w:val="Unresolved Mention"/>
    <w:basedOn w:val="Policepardfaut"/>
    <w:uiPriority w:val="99"/>
    <w:semiHidden w:val="1"/>
    <w:unhideWhenUsed w:val="1"/>
    <w:rsid w:val="003C2034"/>
    <w:rPr>
      <w:color w:val="605e5c"/>
      <w:shd w:color="auto" w:fill="e1dfdd" w:val="clear"/>
    </w:rPr>
  </w:style>
  <w:style w:type="paragraph" w:styleId="NormalWeb">
    <w:name w:val="Normal (Web)"/>
    <w:basedOn w:val="Normal"/>
    <w:uiPriority w:val="99"/>
    <w:unhideWhenUsed w:val="1"/>
    <w:rsid w:val="00351594"/>
    <w:pPr>
      <w:spacing w:after="100" w:afterAutospacing="1" w:before="100" w:beforeAutospacing="1" w:line="240" w:lineRule="auto"/>
    </w:pPr>
    <w:rPr>
      <w:rFonts w:ascii="Times New Roman" w:cs="Times New Roman" w:eastAsia="Times New Roman" w:hAnsi="Times New Roman"/>
      <w:sz w:val="24"/>
      <w:szCs w:val="24"/>
      <w:lang w:val="en-US"/>
    </w:rPr>
  </w:style>
  <w:style w:type="character" w:styleId="Titre2Car" w:customStyle="1">
    <w:name w:val="Titre 2 Car"/>
    <w:basedOn w:val="Policepardfaut"/>
    <w:link w:val="Titre2"/>
    <w:uiPriority w:val="9"/>
    <w:rsid w:val="00CB5F8F"/>
    <w:rPr>
      <w:rFonts w:asciiTheme="majorHAnsi" w:cstheme="majorBidi" w:eastAsiaTheme="majorEastAsia" w:hAnsiTheme="majorHAnsi"/>
      <w:color w:val="2e74b5" w:themeColor="accent1" w:themeShade="0000BF"/>
      <w:sz w:val="26"/>
      <w:szCs w:val="26"/>
    </w:rPr>
  </w:style>
  <w:style w:type="paragraph" w:styleId="Sous-titr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Marquedecommentaire">
    <w:name w:val="annotation reference"/>
    <w:basedOn w:val="Policepardfaut"/>
    <w:uiPriority w:val="99"/>
    <w:semiHidden w:val="1"/>
    <w:unhideWhenUsed w:val="1"/>
    <w:rPr>
      <w:sz w:val="16"/>
      <w:szCs w:val="16"/>
    </w:rPr>
  </w:style>
  <w:style w:type="paragraph" w:styleId="Objetducommentaire">
    <w:name w:val="annotation subject"/>
    <w:basedOn w:val="Commentaire"/>
    <w:next w:val="Commentaire"/>
    <w:link w:val="ObjetducommentaireCar"/>
    <w:uiPriority w:val="99"/>
    <w:semiHidden w:val="1"/>
    <w:unhideWhenUsed w:val="1"/>
    <w:rPr>
      <w:b w:val="1"/>
      <w:bCs w:val="1"/>
    </w:rPr>
  </w:style>
  <w:style w:type="character" w:styleId="ObjetducommentaireCar" w:customStyle="1">
    <w:name w:val="Objet du commentaire Car"/>
    <w:basedOn w:val="CommentaireCar"/>
    <w:link w:val="Objetducommentaire"/>
    <w:uiPriority w:val="99"/>
    <w:semiHidden w:val="1"/>
    <w:rPr>
      <w:b w:val="1"/>
      <w:bCs w:val="1"/>
      <w:sz w:val="20"/>
      <w:szCs w:val="20"/>
    </w:rPr>
  </w:style>
  <w:style w:type="paragraph" w:styleId="Commentaire">
    <w:name w:val="annotation text"/>
    <w:basedOn w:val="Normal"/>
    <w:link w:val="CommentaireCar"/>
    <w:uiPriority w:val="99"/>
    <w:semiHidden w:val="1"/>
    <w:unhideWhenUsed w:val="1"/>
    <w:pPr>
      <w:spacing w:line="240" w:lineRule="auto"/>
    </w:pPr>
    <w:rPr>
      <w:sz w:val="20"/>
      <w:szCs w:val="20"/>
    </w:rPr>
  </w:style>
  <w:style w:type="character" w:styleId="CommentaireCar" w:customStyle="1">
    <w:name w:val="Commentaire Car"/>
    <w:basedOn w:val="Policepardfaut"/>
    <w:link w:val="Commentaire"/>
    <w:uiPriority w:val="99"/>
    <w:semiHidden w:val="1"/>
    <w:rPr>
      <w:sz w:val="20"/>
      <w:szCs w:val="20"/>
    </w:rPr>
  </w:style>
  <w:style w:type="character" w:styleId="Lienhypertextesuivivisit">
    <w:name w:val="FollowedHyperlink"/>
    <w:basedOn w:val="Policepardfaut"/>
    <w:uiPriority w:val="99"/>
    <w:semiHidden w:val="1"/>
    <w:unhideWhenUsed w:val="1"/>
    <w:rsid w:val="00C764EF"/>
    <w:rPr>
      <w:color w:val="954f72" w:themeColor="followedHyperlink"/>
      <w:u w:val="single"/>
    </w:rPr>
  </w:style>
  <w:style w:type="table" w:styleId="Tableausimple2">
    <w:name w:val="Plain Table 2"/>
    <w:basedOn w:val="TableauNormal"/>
    <w:uiPriority w:val="42"/>
    <w:rsid w:val="00A739F7"/>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a" w:customStyle="1">
    <w:basedOn w:val="TableauNormal"/>
    <w:pPr>
      <w:spacing w:after="0" w:line="240" w:lineRule="auto"/>
    </w:pPr>
    <w:tblPr>
      <w:tblStyleRowBandSize w:val="1"/>
      <w:tblStyleColBandSize w:val="1"/>
    </w:tblPr>
    <w:tblStylePr w:type="firstRow">
      <w:rPr>
        <w:b w:val="1"/>
      </w:rPr>
      <w:tblPr/>
      <w:tcPr>
        <w:tcBorders>
          <w:bottom w:color="7f7f7f" w:space="0" w:sz="4" w:val="single"/>
        </w:tcBorders>
      </w:tcPr>
    </w:tblStylePr>
    <w:tblStylePr w:type="lastRow">
      <w:rPr>
        <w:b w:val="1"/>
      </w:rPr>
      <w:tblPr/>
      <w:tcPr>
        <w:tcBorders>
          <w:top w:color="7f7f7f" w:space="0" w:sz="4" w:val="single"/>
        </w:tcBorders>
      </w:tcPr>
    </w:tblStylePr>
    <w:tblStylePr w:type="firstCol">
      <w:rPr>
        <w:b w:val="1"/>
      </w:rPr>
    </w:tblStylePr>
    <w:tblStylePr w:type="lastCol">
      <w:rPr>
        <w:b w:val="1"/>
      </w:rPr>
    </w:tblStylePr>
    <w:tblStylePr w:type="band1Vert">
      <w:tblPr/>
      <w:tcPr>
        <w:tcBorders>
          <w:left w:color="7f7f7f" w:space="0" w:sz="4" w:val="single"/>
          <w:right w:color="7f7f7f" w:space="0" w:sz="4" w:val="single"/>
        </w:tcBorders>
      </w:tcPr>
    </w:tblStylePr>
    <w:tblStylePr w:type="band2Vert">
      <w:tblPr/>
      <w:tcPr>
        <w:tcBorders>
          <w:left w:color="7f7f7f" w:space="0" w:sz="4" w:val="single"/>
          <w:right w:color="7f7f7f" w:space="0" w:sz="4" w:val="single"/>
        </w:tcBorders>
      </w:tcPr>
    </w:tblStylePr>
    <w:tblStylePr w:type="band1Horz">
      <w:tblPr/>
      <w:tcPr>
        <w:tcBorders>
          <w:top w:color="7f7f7f" w:space="0" w:sz="4" w:val="single"/>
          <w:bottom w:color="7f7f7f" w:space="0" w:sz="4" w:val="single"/>
        </w:tcBorders>
      </w:tcPr>
    </w:tblStylePr>
  </w:style>
  <w:style w:type="paragraph" w:styleId="Rvision">
    <w:name w:val="Revision"/>
    <w:hidden w:val="1"/>
    <w:uiPriority w:val="99"/>
    <w:semiHidden w:val="1"/>
    <w:rsid w:val="002010A9"/>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parcchamplainpark.ca/" TargetMode="External"/><Relationship Id="rId3" Type="http://schemas.openxmlformats.org/officeDocument/2006/relationships/hyperlink" Target="mailto:association@parcchamplainpark.ca" TargetMode="External"/><Relationship Id="rId4" Type="http://schemas.openxmlformats.org/officeDocument/2006/relationships/hyperlink" Target="https://www.facebook.com/groups/28239733543438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PoRCwkVg0nLptteB3UkMezGgBw==">CgMxLjAyDWguanQ4MW5scWc4cWk4AHIhMXczaGdqRXpkdk9weVBLaDN3UDZhcmZtTzZOTzVpc0tS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2022-02-10T02:23:00Z</dcterms:created>
  <dc:creator>Pierre</dc:creator>
</cp:coreProperties>
</file>